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D1" w:rsidRDefault="004A5BD1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2115421</wp:posOffset>
            </wp:positionH>
            <wp:positionV relativeFrom="paragraph">
              <wp:posOffset>-462280</wp:posOffset>
            </wp:positionV>
            <wp:extent cx="1763939" cy="93662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 MAY COULEUR 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39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BD1" w:rsidRDefault="004A5BD1">
      <w:pPr>
        <w:jc w:val="both"/>
      </w:pPr>
    </w:p>
    <w:p w:rsidR="00554BDF" w:rsidRPr="00554BDF" w:rsidRDefault="00554BDF" w:rsidP="00CE0CC5">
      <w:pPr>
        <w:jc w:val="center"/>
        <w:rPr>
          <w:b/>
        </w:rPr>
      </w:pPr>
    </w:p>
    <w:p w:rsidR="00FE103A" w:rsidRDefault="004755DB" w:rsidP="00CE0CC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L’association du May</w:t>
      </w:r>
      <w:r w:rsidR="00B56687">
        <w:rPr>
          <w:b/>
          <w:sz w:val="32"/>
          <w:szCs w:val="32"/>
        </w:rPr>
        <w:t xml:space="preserve"> </w:t>
      </w:r>
      <w:r w:rsidR="00FE103A">
        <w:rPr>
          <w:b/>
          <w:sz w:val="28"/>
          <w:szCs w:val="28"/>
        </w:rPr>
        <w:t>recrute</w:t>
      </w:r>
      <w:r w:rsidR="00B56687">
        <w:rPr>
          <w:b/>
          <w:sz w:val="28"/>
          <w:szCs w:val="28"/>
        </w:rPr>
        <w:t> :</w:t>
      </w:r>
    </w:p>
    <w:p w:rsidR="00FE103A" w:rsidRDefault="00FE103A" w:rsidP="00184EF6">
      <w:pPr>
        <w:spacing w:after="0"/>
        <w:jc w:val="center"/>
        <w:rPr>
          <w:b/>
          <w:sz w:val="32"/>
          <w:szCs w:val="32"/>
        </w:rPr>
      </w:pPr>
      <w:proofErr w:type="spellStart"/>
      <w:proofErr w:type="gramStart"/>
      <w:r w:rsidRPr="00FE103A">
        <w:rPr>
          <w:b/>
          <w:sz w:val="32"/>
          <w:szCs w:val="32"/>
        </w:rPr>
        <w:t>Un</w:t>
      </w:r>
      <w:r w:rsidR="004755DB">
        <w:rPr>
          <w:b/>
          <w:sz w:val="32"/>
          <w:szCs w:val="32"/>
        </w:rPr>
        <w:t>.</w:t>
      </w:r>
      <w:r w:rsidRPr="00FE103A">
        <w:rPr>
          <w:b/>
          <w:sz w:val="32"/>
          <w:szCs w:val="32"/>
        </w:rPr>
        <w:t>e</w:t>
      </w:r>
      <w:proofErr w:type="spellEnd"/>
      <w:proofErr w:type="gramEnd"/>
      <w:r w:rsidRPr="00FE103A">
        <w:rPr>
          <w:b/>
          <w:sz w:val="32"/>
          <w:szCs w:val="32"/>
        </w:rPr>
        <w:t xml:space="preserve"> </w:t>
      </w:r>
      <w:r w:rsidR="004755DB">
        <w:rPr>
          <w:b/>
          <w:sz w:val="32"/>
          <w:szCs w:val="32"/>
        </w:rPr>
        <w:t>Responsable administratif</w:t>
      </w:r>
      <w:r w:rsidR="00E2600A">
        <w:rPr>
          <w:b/>
          <w:sz w:val="32"/>
          <w:szCs w:val="32"/>
        </w:rPr>
        <w:t>.</w:t>
      </w:r>
      <w:r w:rsidR="004755DB">
        <w:rPr>
          <w:b/>
          <w:sz w:val="32"/>
          <w:szCs w:val="32"/>
        </w:rPr>
        <w:t xml:space="preserve">ve et </w:t>
      </w:r>
      <w:proofErr w:type="spellStart"/>
      <w:r w:rsidR="004755DB">
        <w:rPr>
          <w:b/>
          <w:sz w:val="32"/>
          <w:szCs w:val="32"/>
        </w:rPr>
        <w:t>financier.ère</w:t>
      </w:r>
      <w:proofErr w:type="spellEnd"/>
      <w:r w:rsidRPr="00FE103A">
        <w:rPr>
          <w:b/>
          <w:sz w:val="32"/>
          <w:szCs w:val="32"/>
        </w:rPr>
        <w:t xml:space="preserve"> </w:t>
      </w:r>
    </w:p>
    <w:p w:rsidR="00FE103A" w:rsidRDefault="00FE103A" w:rsidP="00184EF6">
      <w:pPr>
        <w:spacing w:after="0"/>
        <w:jc w:val="center"/>
        <w:rPr>
          <w:b/>
        </w:rPr>
      </w:pPr>
    </w:p>
    <w:p w:rsidR="004755DB" w:rsidRDefault="004755DB" w:rsidP="00184EF6">
      <w:pPr>
        <w:spacing w:after="0"/>
        <w:jc w:val="center"/>
        <w:rPr>
          <w:b/>
        </w:rPr>
      </w:pPr>
      <w:r>
        <w:rPr>
          <w:b/>
        </w:rPr>
        <w:t>CDD de 1 an avec forte perspective de CDI</w:t>
      </w:r>
    </w:p>
    <w:p w:rsidR="004755DB" w:rsidRPr="00554BDF" w:rsidRDefault="004755DB" w:rsidP="00184EF6">
      <w:pPr>
        <w:spacing w:after="0"/>
        <w:jc w:val="center"/>
        <w:rPr>
          <w:b/>
        </w:rPr>
      </w:pPr>
      <w:r>
        <w:rPr>
          <w:b/>
        </w:rPr>
        <w:t>Temps plein ou temps partiel choisi</w:t>
      </w:r>
    </w:p>
    <w:p w:rsidR="00184EF6" w:rsidRPr="00C724F1" w:rsidRDefault="00184EF6" w:rsidP="00184EF6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Hlk114729626"/>
    </w:p>
    <w:bookmarkEnd w:id="0"/>
    <w:p w:rsidR="00D609FE" w:rsidRPr="00B56687" w:rsidRDefault="00C724F1" w:rsidP="00184EF6">
      <w:pPr>
        <w:spacing w:after="0" w:line="240" w:lineRule="auto"/>
        <w:jc w:val="both"/>
        <w:rPr>
          <w:b/>
        </w:rPr>
      </w:pPr>
      <w:r w:rsidRPr="00B56687">
        <w:t>Avec plus de</w:t>
      </w:r>
      <w:r w:rsidR="0045146F" w:rsidRPr="00B56687">
        <w:t xml:space="preserve"> 450 ans d’histoire, </w:t>
      </w:r>
      <w:r w:rsidRPr="00B56687">
        <w:t>l’Association du May</w:t>
      </w:r>
      <w:r w:rsidR="00233402" w:rsidRPr="00B56687">
        <w:t xml:space="preserve">, basée </w:t>
      </w:r>
      <w:r w:rsidR="004755DB" w:rsidRPr="00B56687">
        <w:t>à Toulouse</w:t>
      </w:r>
      <w:r w:rsidR="00233402" w:rsidRPr="00B56687">
        <w:t>, remplit des missions d’intérêt général financées par les acteurs publics</w:t>
      </w:r>
      <w:r w:rsidR="004755DB" w:rsidRPr="00B56687">
        <w:t xml:space="preserve"> </w:t>
      </w:r>
      <w:r w:rsidR="00233402" w:rsidRPr="00B56687">
        <w:t xml:space="preserve">dans le champ de la lutte contre les exclusions, </w:t>
      </w:r>
      <w:r w:rsidR="002B1220" w:rsidRPr="00B56687">
        <w:t xml:space="preserve">de l’hébergement </w:t>
      </w:r>
      <w:r w:rsidR="00233402" w:rsidRPr="00B56687">
        <w:t>d’urgence et d’insertion</w:t>
      </w:r>
      <w:r w:rsidR="002B1220" w:rsidRPr="00B56687">
        <w:t xml:space="preserve">, de la protection de l’enfance, de la petite enfance et de la politique de la ville. Elle accompagne quotidiennement plus de </w:t>
      </w:r>
      <w:r w:rsidR="00076729" w:rsidRPr="00B56687">
        <w:t>5</w:t>
      </w:r>
      <w:r w:rsidR="002B1220" w:rsidRPr="00B56687">
        <w:t xml:space="preserve">00 personnes </w:t>
      </w:r>
      <w:r w:rsidR="00B6350C" w:rsidRPr="00B56687">
        <w:t xml:space="preserve">et gère </w:t>
      </w:r>
      <w:r w:rsidR="00076729" w:rsidRPr="00B56687">
        <w:t>plus</w:t>
      </w:r>
      <w:r w:rsidR="00B6350C" w:rsidRPr="00B56687">
        <w:t xml:space="preserve"> de </w:t>
      </w:r>
      <w:r w:rsidR="00076729" w:rsidRPr="00B56687">
        <w:t xml:space="preserve">150 </w:t>
      </w:r>
      <w:r w:rsidR="00B6350C" w:rsidRPr="00B56687">
        <w:t>logements ou locaux supports à l’intervention.</w:t>
      </w:r>
      <w:r w:rsidR="00223768" w:rsidRPr="00B56687">
        <w:rPr>
          <w:b/>
        </w:rPr>
        <w:t xml:space="preserve"> </w:t>
      </w:r>
    </w:p>
    <w:p w:rsidR="00C724F1" w:rsidRPr="00787DB2" w:rsidRDefault="00C724F1" w:rsidP="00184EF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4755DB" w:rsidRPr="003A6852" w:rsidRDefault="00C724F1" w:rsidP="003A6852">
      <w:pPr>
        <w:spacing w:after="0" w:line="240" w:lineRule="auto"/>
        <w:jc w:val="center"/>
        <w:rPr>
          <w:b/>
          <w:i/>
          <w:sz w:val="28"/>
          <w:szCs w:val="28"/>
        </w:rPr>
      </w:pPr>
      <w:r w:rsidRPr="00C724F1">
        <w:rPr>
          <w:b/>
          <w:i/>
          <w:sz w:val="28"/>
          <w:szCs w:val="28"/>
        </w:rPr>
        <w:t>L</w:t>
      </w:r>
      <w:r>
        <w:rPr>
          <w:b/>
          <w:i/>
          <w:sz w:val="28"/>
          <w:szCs w:val="28"/>
        </w:rPr>
        <w:t>e</w:t>
      </w:r>
      <w:r w:rsidR="003A6852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 </w:t>
      </w:r>
      <w:r w:rsidR="003A6852">
        <w:rPr>
          <w:b/>
          <w:i/>
          <w:sz w:val="28"/>
          <w:szCs w:val="28"/>
        </w:rPr>
        <w:t>missions</w:t>
      </w:r>
    </w:p>
    <w:p w:rsidR="00F4125A" w:rsidRDefault="00F4125A" w:rsidP="00184EF6">
      <w:pPr>
        <w:spacing w:after="0" w:line="240" w:lineRule="auto"/>
        <w:jc w:val="both"/>
        <w:rPr>
          <w:rFonts w:cstheme="minorHAnsi"/>
        </w:rPr>
      </w:pPr>
    </w:p>
    <w:p w:rsidR="003A6852" w:rsidRPr="0086201F" w:rsidRDefault="0086201F" w:rsidP="00184EF6">
      <w:pPr>
        <w:spacing w:after="0" w:line="240" w:lineRule="auto"/>
        <w:jc w:val="both"/>
        <w:rPr>
          <w:rFonts w:cstheme="minorHAnsi"/>
        </w:rPr>
      </w:pPr>
      <w:r w:rsidRPr="0086201F">
        <w:rPr>
          <w:rFonts w:cstheme="minorHAnsi"/>
        </w:rPr>
        <w:t>Sous la responsabilité du directeur général</w:t>
      </w:r>
      <w:r>
        <w:rPr>
          <w:rFonts w:cstheme="minorHAnsi"/>
        </w:rPr>
        <w:t xml:space="preserve"> de l’association :</w:t>
      </w:r>
    </w:p>
    <w:p w:rsidR="00291626" w:rsidRDefault="00291626" w:rsidP="000F18AE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t>Animer et o</w:t>
      </w:r>
      <w:r w:rsidRPr="0075354D">
        <w:t xml:space="preserve">rganiser </w:t>
      </w:r>
      <w:r>
        <w:t>le service administratif de l’association (</w:t>
      </w:r>
      <w:r w:rsidR="00E2600A">
        <w:t xml:space="preserve">3 </w:t>
      </w:r>
      <w:r>
        <w:t>comptab</w:t>
      </w:r>
      <w:r w:rsidR="00E2600A">
        <w:t>les</w:t>
      </w:r>
      <w:r>
        <w:t xml:space="preserve">, </w:t>
      </w:r>
      <w:r w:rsidR="00E2600A">
        <w:t xml:space="preserve">1 chargée des </w:t>
      </w:r>
      <w:r>
        <w:t>ressources humaines,</w:t>
      </w:r>
      <w:r w:rsidR="00E2600A">
        <w:t xml:space="preserve"> 1 agent</w:t>
      </w:r>
      <w:r>
        <w:t xml:space="preserve"> accueil)</w:t>
      </w:r>
    </w:p>
    <w:p w:rsidR="00AE00CD" w:rsidRPr="0075354D" w:rsidRDefault="00AE00CD" w:rsidP="00AE00CD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75354D">
        <w:t>Garantir la conformité légale, fiscale et réglementaire de l’ensemble des processus</w:t>
      </w:r>
      <w:r w:rsidR="00814AA6">
        <w:t xml:space="preserve"> et des normes comptables, budgétaires et administratives</w:t>
      </w:r>
    </w:p>
    <w:p w:rsidR="00291626" w:rsidRDefault="00233402" w:rsidP="00291626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t xml:space="preserve">Gérer la trésorerie, </w:t>
      </w:r>
      <w:r w:rsidR="00B56687">
        <w:t xml:space="preserve">anticiper, </w:t>
      </w:r>
      <w:r w:rsidRPr="0075354D">
        <w:t>analyser les écarts eu égard aux prévisions</w:t>
      </w:r>
    </w:p>
    <w:p w:rsidR="00814AA6" w:rsidRPr="00814AA6" w:rsidRDefault="00814AA6" w:rsidP="00814AA6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814AA6">
        <w:t xml:space="preserve">Elaborer et suivre les états comptables et financiers </w:t>
      </w:r>
      <w:r w:rsidR="00B56687">
        <w:t xml:space="preserve">de toutes les activités </w:t>
      </w:r>
      <w:r w:rsidRPr="00814AA6">
        <w:t xml:space="preserve">(tableaux de bord, indicateurs, analyse des écarts, </w:t>
      </w:r>
      <w:r>
        <w:t xml:space="preserve">suivi des budgets des établissements, </w:t>
      </w:r>
      <w:r w:rsidRPr="00814AA6">
        <w:t>etc.)</w:t>
      </w:r>
    </w:p>
    <w:p w:rsidR="00233402" w:rsidRDefault="00DD2142" w:rsidP="00291626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t>Gérer les investissements, é</w:t>
      </w:r>
      <w:r w:rsidR="00233402">
        <w:t xml:space="preserve">laborer les </w:t>
      </w:r>
      <w:r>
        <w:t>PPI</w:t>
      </w:r>
      <w:r w:rsidR="00233402">
        <w:t>, gérer le patrimoine immobilier et mobilier</w:t>
      </w:r>
    </w:p>
    <w:p w:rsidR="00DD2142" w:rsidRDefault="00DD2142" w:rsidP="00DD2142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t>Superviser et préparer l</w:t>
      </w:r>
      <w:r w:rsidRPr="0075354D">
        <w:t xml:space="preserve">es situations comptables et clôtures de comptes, l’établissement des états financiers </w:t>
      </w:r>
      <w:r>
        <w:t xml:space="preserve">de fin d’année </w:t>
      </w:r>
      <w:r w:rsidRPr="0075354D">
        <w:t xml:space="preserve">et leur consolidation, </w:t>
      </w:r>
      <w:r>
        <w:t>les</w:t>
      </w:r>
      <w:r w:rsidRPr="0075354D">
        <w:t xml:space="preserve"> déclarations fiscales</w:t>
      </w:r>
    </w:p>
    <w:p w:rsidR="00AE00CD" w:rsidRPr="0075354D" w:rsidRDefault="00AE00CD" w:rsidP="00AE00CD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t xml:space="preserve">Elaborer les Comptes Administratifs et les Budgets </w:t>
      </w:r>
      <w:r w:rsidR="00814AA6">
        <w:t>Pr</w:t>
      </w:r>
      <w:r>
        <w:t xml:space="preserve">évisionnels des établissements sociaux et médico-sociaux </w:t>
      </w:r>
      <w:r w:rsidR="00814AA6">
        <w:t xml:space="preserve">(ESMS) </w:t>
      </w:r>
      <w:r>
        <w:t>dans le respect des obligations légales et réglementaires (CASF) et du cadre normalisé</w:t>
      </w:r>
    </w:p>
    <w:p w:rsidR="00814AA6" w:rsidRPr="0075354D" w:rsidRDefault="00814AA6" w:rsidP="00814AA6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75354D">
        <w:t xml:space="preserve">Superviser la gestion des services généraux (hygiène, sécurité, travaux, assurances, fournitures, équipements, </w:t>
      </w:r>
      <w:r w:rsidR="00DD2142">
        <w:t xml:space="preserve">achats, </w:t>
      </w:r>
      <w:r w:rsidRPr="0075354D">
        <w:t>contrats prestataires)</w:t>
      </w:r>
    </w:p>
    <w:p w:rsidR="00814AA6" w:rsidRPr="0075354D" w:rsidRDefault="00814AA6" w:rsidP="00814AA6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75354D">
        <w:t xml:space="preserve">Superviser la gestion RH : paies et indicateurs RH, recrutement, </w:t>
      </w:r>
      <w:r w:rsidR="00DD2142" w:rsidRPr="0075354D">
        <w:t xml:space="preserve">contrats de travail, </w:t>
      </w:r>
      <w:r>
        <w:t xml:space="preserve">tenue des dossiers individuels, </w:t>
      </w:r>
      <w:r w:rsidRPr="0075354D">
        <w:t xml:space="preserve">plan de formation, entretiens annuels, absences, déclarations sociales et autres obligations, </w:t>
      </w:r>
      <w:r>
        <w:t>médecine du travail</w:t>
      </w:r>
      <w:r w:rsidR="00DD2142">
        <w:t>, application de la convention collective</w:t>
      </w:r>
    </w:p>
    <w:p w:rsidR="00B56687" w:rsidRDefault="00B56687" w:rsidP="00B56687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t xml:space="preserve">Suivre les systèmes d’information, les outils de gestion, rechercher les améliorations </w:t>
      </w:r>
    </w:p>
    <w:p w:rsidR="00814AA6" w:rsidRDefault="00814AA6" w:rsidP="00814AA6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75354D">
        <w:t xml:space="preserve">Élaborer des recommandations sur </w:t>
      </w:r>
      <w:r>
        <w:t>l</w:t>
      </w:r>
      <w:r w:rsidRPr="0075354D">
        <w:t xml:space="preserve">es </w:t>
      </w:r>
      <w:r>
        <w:t xml:space="preserve">orientations </w:t>
      </w:r>
      <w:r w:rsidRPr="0075354D">
        <w:t>stratégi</w:t>
      </w:r>
      <w:r>
        <w:t>ques</w:t>
      </w:r>
      <w:r w:rsidRPr="0075354D">
        <w:t xml:space="preserve"> financières et opérationnelles</w:t>
      </w:r>
      <w:r>
        <w:t xml:space="preserve"> de l’association</w:t>
      </w:r>
      <w:r w:rsidR="00B56687">
        <w:t>, suivre les enjeux du secteur</w:t>
      </w:r>
    </w:p>
    <w:p w:rsidR="00814AA6" w:rsidRDefault="00814AA6" w:rsidP="006F0F8E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t xml:space="preserve">Participer aux recherches de subventions et assurer </w:t>
      </w:r>
      <w:r w:rsidR="00B56687">
        <w:t xml:space="preserve">le </w:t>
      </w:r>
      <w:r>
        <w:t xml:space="preserve">suivi </w:t>
      </w:r>
      <w:r w:rsidR="00B56687">
        <w:t xml:space="preserve">des conventions et de leurs objectifs </w:t>
      </w:r>
      <w:r>
        <w:t>(bilans, versement, etc.), participer à l’élaboration des contrats pluriannuels d’objectifs et de moyens (CPOM)</w:t>
      </w:r>
    </w:p>
    <w:p w:rsidR="00B56687" w:rsidRPr="0075354D" w:rsidRDefault="00B56687" w:rsidP="006F0F8E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t>Partager les valeurs associatives du champ de la lutte contre les exclusions</w:t>
      </w:r>
    </w:p>
    <w:p w:rsidR="00814AA6" w:rsidRDefault="00814AA6" w:rsidP="00814AA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B56687" w:rsidRPr="0086201F" w:rsidRDefault="00B56687" w:rsidP="00ED47BE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cstheme="minorHAnsi"/>
          <w:b/>
          <w:i/>
        </w:rPr>
      </w:pPr>
      <w:r w:rsidRPr="0086201F">
        <w:rPr>
          <w:rFonts w:cstheme="minorHAnsi"/>
          <w:b/>
          <w:i/>
        </w:rPr>
        <w:t>BAC +5, expérience dans le secteur social et médico-social appréciée</w:t>
      </w:r>
    </w:p>
    <w:p w:rsidR="0086201F" w:rsidRPr="0086201F" w:rsidRDefault="00136581" w:rsidP="00FA7E16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0" w:afterAutospacing="1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Statut cadre, r</w:t>
      </w:r>
      <w:r w:rsidR="0086201F" w:rsidRPr="0086201F">
        <w:rPr>
          <w:rFonts w:cstheme="minorHAnsi"/>
          <w:b/>
          <w:i/>
        </w:rPr>
        <w:t>émunération selon accords collectifs CHRS et ancienneté</w:t>
      </w:r>
    </w:p>
    <w:p w:rsidR="0086201F" w:rsidRPr="0086201F" w:rsidRDefault="00B56687" w:rsidP="005B5E8F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0" w:afterAutospacing="1" w:line="240" w:lineRule="auto"/>
        <w:jc w:val="both"/>
        <w:rPr>
          <w:rFonts w:cstheme="minorHAnsi"/>
          <w:b/>
          <w:i/>
        </w:rPr>
      </w:pPr>
      <w:r w:rsidRPr="0086201F">
        <w:rPr>
          <w:rFonts w:cstheme="minorHAnsi"/>
          <w:b/>
          <w:i/>
        </w:rPr>
        <w:t>Poste à pourvoir dès que possible</w:t>
      </w:r>
    </w:p>
    <w:p w:rsidR="0086201F" w:rsidRPr="00181025" w:rsidRDefault="009876D7" w:rsidP="001933B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0" w:afterAutospacing="1" w:line="240" w:lineRule="auto"/>
        <w:jc w:val="both"/>
        <w:rPr>
          <w:rFonts w:cstheme="minorHAnsi"/>
          <w:b/>
          <w:i/>
        </w:rPr>
      </w:pPr>
      <w:r w:rsidRPr="00181025">
        <w:rPr>
          <w:rFonts w:cstheme="minorHAnsi"/>
          <w:b/>
          <w:i/>
        </w:rPr>
        <w:t>CV et lettre de motivation</w:t>
      </w:r>
      <w:r w:rsidR="00787DB2" w:rsidRPr="00181025">
        <w:rPr>
          <w:rFonts w:cstheme="minorHAnsi"/>
          <w:b/>
          <w:i/>
        </w:rPr>
        <w:t xml:space="preserve"> à adresser</w:t>
      </w:r>
      <w:r w:rsidRPr="00181025">
        <w:rPr>
          <w:rFonts w:cstheme="minorHAnsi"/>
          <w:b/>
          <w:i/>
        </w:rPr>
        <w:t xml:space="preserve"> </w:t>
      </w:r>
      <w:r w:rsidR="00F21979" w:rsidRPr="00181025">
        <w:rPr>
          <w:rFonts w:cstheme="minorHAnsi"/>
          <w:b/>
          <w:i/>
        </w:rPr>
        <w:t xml:space="preserve">à </w:t>
      </w:r>
      <w:r w:rsidR="00470719" w:rsidRPr="00181025">
        <w:rPr>
          <w:rFonts w:cstheme="minorHAnsi"/>
          <w:b/>
          <w:i/>
        </w:rPr>
        <w:t xml:space="preserve">M GARCIA, directeur général </w:t>
      </w:r>
      <w:r w:rsidR="00787DB2" w:rsidRPr="00181025">
        <w:rPr>
          <w:rFonts w:cstheme="minorHAnsi"/>
          <w:b/>
          <w:i/>
        </w:rPr>
        <w:t>sur</w:t>
      </w:r>
      <w:r w:rsidRPr="00181025">
        <w:rPr>
          <w:rFonts w:cstheme="minorHAnsi"/>
          <w:b/>
          <w:i/>
        </w:rPr>
        <w:t xml:space="preserve"> </w:t>
      </w:r>
      <w:hyperlink r:id="rId6" w:history="1">
        <w:r w:rsidR="0086201F" w:rsidRPr="00181025">
          <w:rPr>
            <w:rStyle w:val="Lienhypertexte"/>
            <w:rFonts w:cstheme="minorHAnsi"/>
            <w:b/>
            <w:i/>
          </w:rPr>
          <w:t>recrutement@may-asso.fr</w:t>
        </w:r>
      </w:hyperlink>
      <w:bookmarkStart w:id="1" w:name="_GoBack"/>
      <w:bookmarkEnd w:id="1"/>
    </w:p>
    <w:sectPr w:rsidR="0086201F" w:rsidRPr="00181025" w:rsidSect="00CE0CC5">
      <w:pgSz w:w="11906" w:h="16838"/>
      <w:pgMar w:top="1417" w:right="991" w:bottom="141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122E"/>
    <w:multiLevelType w:val="hybridMultilevel"/>
    <w:tmpl w:val="AD843F74"/>
    <w:lvl w:ilvl="0" w:tplc="78EA3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7408"/>
    <w:multiLevelType w:val="hybridMultilevel"/>
    <w:tmpl w:val="F64ECCEE"/>
    <w:lvl w:ilvl="0" w:tplc="61F21E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033DF"/>
    <w:multiLevelType w:val="multilevel"/>
    <w:tmpl w:val="4BA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B1834"/>
    <w:multiLevelType w:val="multilevel"/>
    <w:tmpl w:val="579A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00"/>
    <w:rsid w:val="00070F77"/>
    <w:rsid w:val="00076729"/>
    <w:rsid w:val="00136581"/>
    <w:rsid w:val="0014495A"/>
    <w:rsid w:val="00181025"/>
    <w:rsid w:val="00184EF6"/>
    <w:rsid w:val="001E1363"/>
    <w:rsid w:val="00223768"/>
    <w:rsid w:val="0023002D"/>
    <w:rsid w:val="00233402"/>
    <w:rsid w:val="002407C7"/>
    <w:rsid w:val="00291626"/>
    <w:rsid w:val="002B1220"/>
    <w:rsid w:val="002B165D"/>
    <w:rsid w:val="00301D20"/>
    <w:rsid w:val="003A6852"/>
    <w:rsid w:val="00400734"/>
    <w:rsid w:val="00440463"/>
    <w:rsid w:val="0045146F"/>
    <w:rsid w:val="004517D6"/>
    <w:rsid w:val="00454930"/>
    <w:rsid w:val="00470719"/>
    <w:rsid w:val="004755DB"/>
    <w:rsid w:val="00493674"/>
    <w:rsid w:val="004955EF"/>
    <w:rsid w:val="004A5BD1"/>
    <w:rsid w:val="005415AC"/>
    <w:rsid w:val="00554BDF"/>
    <w:rsid w:val="00592525"/>
    <w:rsid w:val="00592FA5"/>
    <w:rsid w:val="0074572D"/>
    <w:rsid w:val="00787DB2"/>
    <w:rsid w:val="00814AA6"/>
    <w:rsid w:val="008335FE"/>
    <w:rsid w:val="00860A6B"/>
    <w:rsid w:val="0086201F"/>
    <w:rsid w:val="009876D7"/>
    <w:rsid w:val="00997AF8"/>
    <w:rsid w:val="00AE00CD"/>
    <w:rsid w:val="00B303BF"/>
    <w:rsid w:val="00B56687"/>
    <w:rsid w:val="00B6350C"/>
    <w:rsid w:val="00BC5703"/>
    <w:rsid w:val="00C62CFE"/>
    <w:rsid w:val="00C724F1"/>
    <w:rsid w:val="00C82857"/>
    <w:rsid w:val="00CD1B17"/>
    <w:rsid w:val="00CE0CC5"/>
    <w:rsid w:val="00D609FE"/>
    <w:rsid w:val="00DD2142"/>
    <w:rsid w:val="00DF0C12"/>
    <w:rsid w:val="00E2600A"/>
    <w:rsid w:val="00E734A6"/>
    <w:rsid w:val="00EE5874"/>
    <w:rsid w:val="00F04225"/>
    <w:rsid w:val="00F21979"/>
    <w:rsid w:val="00F4125A"/>
    <w:rsid w:val="00F53434"/>
    <w:rsid w:val="00F741A6"/>
    <w:rsid w:val="00F76D36"/>
    <w:rsid w:val="00FB5400"/>
    <w:rsid w:val="00FE103A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1D12"/>
  <w15:docId w15:val="{8A357C5E-3B57-4CBF-99C9-DEAE7944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E5D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55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55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55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55DB"/>
    <w:rPr>
      <w:b/>
      <w:bCs/>
    </w:rPr>
  </w:style>
  <w:style w:type="table" w:styleId="Grilledutableau">
    <w:name w:val="Table Grid"/>
    <w:basedOn w:val="TableauNormal"/>
    <w:uiPriority w:val="39"/>
    <w:rsid w:val="00291626"/>
    <w:pPr>
      <w:suppressAutoHyphens w:val="0"/>
      <w:jc w:val="both"/>
    </w:pPr>
    <w:rPr>
      <w:rFonts w:eastAsiaTheme="minorEastAsia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may-ass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Chene</dc:creator>
  <cp:keywords/>
  <dc:description/>
  <cp:lastModifiedBy>Direction</cp:lastModifiedBy>
  <cp:revision>9</cp:revision>
  <dcterms:created xsi:type="dcterms:W3CDTF">2022-11-23T13:01:00Z</dcterms:created>
  <dcterms:modified xsi:type="dcterms:W3CDTF">2022-11-23T16:00:00Z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